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仿宋"/>
          <w:color w:val="FF0000"/>
          <w:w w:val="80"/>
          <w:sz w:val="84"/>
          <w:szCs w:val="84"/>
        </w:rPr>
      </w:pPr>
      <w:r>
        <w:rPr>
          <w:rFonts w:hint="eastAsia" w:ascii="宋体" w:hAnsi="宋体" w:cs="仿宋"/>
          <w:color w:val="FF0000"/>
          <w:w w:val="80"/>
          <w:sz w:val="84"/>
          <w:szCs w:val="84"/>
        </w:rPr>
        <w:t>南 昌 大 学 部 门 函 件</w:t>
      </w:r>
    </w:p>
    <w:p>
      <w:pPr>
        <w:tabs>
          <w:tab w:val="left" w:pos="180"/>
        </w:tabs>
        <w:jc w:val="center"/>
        <w:rPr>
          <w:sz w:val="28"/>
          <w:szCs w:val="28"/>
          <w:u w:val="thick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10160" b="5715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25.4pt;height:0.7pt;width:442.2pt;z-index:251660288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r7pW1gAAAAYBAAAPAAAAAAAAAAEAIAAAACIAAABkcnMvZG93bnJldi54bWxQSwEC&#10;FAAUAAAACACHTuJAbpEjgfYBAADoAwAADgAAAAAAAAABACAAAAAlAQAAZHJzL2Uyb0RvYy54bWxQ&#10;SwUGAAAAAAYABgBZAQAAjQ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635" r="10160" b="1460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21pt;height:0.8pt;width:442.2pt;z-index:251659264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VW9YvTAAAABgEAAA8AAAAAAAAAAQAgAAAAIgAAAGRycy9kb3ducmV2LnhtbFBLAQIUABQA&#10;AAAIAIdO4kDYw14G9QEAAOoDAAAOAAAAAAAAAAEAIAAAACIBAABkcnMvZTJvRG9jLnhtbFBLBQYA&#10;AAAABgAGAFkBAACJ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spacing w:after="156" w:afterLines="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南大教函</w:t>
      </w:r>
      <w:r>
        <w:rPr>
          <w:rFonts w:hint="eastAsia" w:ascii="仿宋_GB2312" w:hAnsi="宋体" w:eastAsia="仿宋_GB2312"/>
          <w:sz w:val="32"/>
          <w:szCs w:val="32"/>
        </w:rPr>
        <w:t>〔2023〕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Theme="majorEastAsia" w:hAnsiTheme="majorEastAsia" w:eastAsiaTheme="majorEastAsia"/>
          <w:b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22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南昌大学本科课程排课管理办法（试行）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第一章  总则</w:t>
      </w:r>
    </w:p>
    <w:p>
      <w:pPr>
        <w:pStyle w:val="8"/>
        <w:spacing w:line="360" w:lineRule="auto"/>
        <w:ind w:firstLine="643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第一条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为落实本科人才培养方案，加强学校教学管理，规范教学组织，稳定教学秩序，提高教育教学水平和人才培养质量，合理配置教学资源，根据《南昌大学课堂教学管理办法》等文件要求并结合学校实际，制定本办法。</w:t>
      </w:r>
    </w:p>
    <w:p>
      <w:pPr>
        <w:pStyle w:val="8"/>
        <w:spacing w:line="360" w:lineRule="auto"/>
        <w:ind w:firstLine="643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 xml:space="preserve">第二条  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>本办法中所述“排课”特指根据学校本科专业人才培养方案课程体系要求，对本科生各类课程的上课教师、教学班级、上课时间、上课地点等教学过程的统筹安排。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第二章  排课原则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第三条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排课应遵循《南昌大学本科专业人才培养方案》，有利于保证课程质量和提升学生学习效率的原则。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第四条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排课应遵循科学统筹、合理安排的原则，由教务处统筹，开课部门执行，遵循一定的优先顺序。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第三章 排课要求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第五条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《南昌大学本科专业人才培养方案》为各学院各专业每学期排课的依据。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第六条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根据《南昌大学本科理论教学安排质量标准（试行）》，教学周周一至周日均可排课。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每天5大节次，13小节次，按三个时间段安排，即上午、下午、晚上。其中上午2大节次，分别为第1大节次（1-2小节次），第2大节次（3-5小节次）；下午第3大节次（6-7小节次），第4大节次（8-10小节次）；晚上第5大节次（11-13小节次）。每个时间段的大节次之间间隔20分钟，小节次之间间隔10分钟。每节课授课时间为40分钟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第七条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根据《南昌大学本科专业人才培养方案》课程体系及课程分类，各类课程（具体课程类别等信息以培养方案规定为准）排课要求如下：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（一）公共基础课、专业类平台课，专业核心课，个性选修课安排在教学周周一至周五第1至10节；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（二）通识教育课及创新创业教育课安排在教学周周四第6至10节，其他时间第1至10节也可以排课，但应在公共基础课、专业类平台课，专业核心课，个性选修课排定之后插空排课；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（三）单独开班的重修课程，辅修学士学位等课程一般安排在教学周周一至周五第11至13节或周六全天、周日上午。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第八条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按照排课的节次要求，两节课连排的课程应安排在1-2、3-4、6-7、8-9、11-12节，即从第1、3、6、8、11节开始排课；三节课连排的课程应安排在3-5、8-10、11-13节，即从第3、8、11节开始排课；无特殊原因不可以跨大节连排课程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第九条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原则上，同一门课一天内不允许四节课连排；周学时四节以上（含四节）课时的课程必须隔天排课；同一位教师一天内不允许连排超过六节课（含六节）。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艺术类、设计类或其他实践类课程确需四节课以上（含四节）课连排的，应充分利用教学资源，原则上应遵循以下排课的节次要求：四节课连排的课程安排在1-4、6-9节，即从第1、6节开始排课；四节课以上连排的课程安排可参照以上规定由开课学院灵活安排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根据“教学执行计划”要求，实习、实践、课程设计等确需特殊安排的实践类课程，原则上不同的专业班级不合班授课。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第十一条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原则上，在线开放课程应在开课学期第一周安排线下课程，以便学生根据实际上课效果选择是否补改选。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第四章  排课流程</w:t>
      </w:r>
    </w:p>
    <w:p>
      <w:pPr>
        <w:pStyle w:val="8"/>
        <w:spacing w:line="360" w:lineRule="auto"/>
        <w:ind w:left="420" w:leftChars="200" w:firstLine="0" w:firstLineChars="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第十二条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各教学单位核对学期教学计划，制定课程学期</w:t>
      </w:r>
    </w:p>
    <w:p>
      <w:pPr>
        <w:spacing w:line="360" w:lineRule="auto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教学安排。</w:t>
      </w:r>
    </w:p>
    <w:p>
      <w:pPr>
        <w:pStyle w:val="8"/>
        <w:spacing w:line="360" w:lineRule="auto"/>
        <w:ind w:left="420" w:leftChars="200" w:firstLine="0" w:firstLineChars="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第十三条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根据课程体系、课程分类及课程合班班级数量</w:t>
      </w:r>
    </w:p>
    <w:p>
      <w:pPr>
        <w:spacing w:line="360" w:lineRule="auto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确定当学期的排课顺序，原则上公共基础课或合班数量多、班级人数多的课程优先排课。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排课顺序：高等数学类课程-大学物理及实验类课程-体育类公共基础课程-英语类公共基础课程-计算机类公共基础课程-思政类公共基础课程-工程训练-电工电子类课程-制图类课程-学科基础课-专业教育课程-通识教育课程及创新创业教育课程-第二学士学位、辅修学士学位等课程。根据当学期课程实际开设情况可适当调整。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第十四条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课表排定后，各教学单位应对已排定的课表进行核对，确定是否有上课时间、上课地点、上课教师等冲突或课程遗漏。课表核对无误后印制并发布课表。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第五章  排课人数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第十五条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根据学校现有的教学资源、师资情况及课程体系、课程分类，对课程排课人数做出如下规定：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（一）公共基础课程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1.高等数学类课程原则上每班不超过150人；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2.英语类公共基础课程原则上每班不超过70人；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3.体育类公共基础课程原则上每班不超过50人；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4.思政类公共基础课程原则上每班不超过1</w:t>
      </w:r>
      <w:r>
        <w:rPr>
          <w:rFonts w:ascii="仿宋_GB2312" w:eastAsia="仿宋_GB2312" w:hAnsiTheme="majorEastAsia"/>
          <w:kern w:val="0"/>
          <w:sz w:val="32"/>
          <w:szCs w:val="32"/>
        </w:rPr>
        <w:t>0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>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5.大学物理、大学化学、计算机类公共基础课程原则上每班不超过150人；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6.制图类公共基础课程原则上每班不超过</w:t>
      </w:r>
      <w:r>
        <w:rPr>
          <w:rFonts w:ascii="仿宋_GB2312" w:eastAsia="仿宋_GB2312" w:hAnsiTheme="majorEastAsia"/>
          <w:kern w:val="0"/>
          <w:sz w:val="32"/>
          <w:szCs w:val="32"/>
        </w:rPr>
        <w:t>10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>0人。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（二）专业教育课程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原则上以教学单位安排为主，在教学资源及师资条件允许的情况下，鼓励小班开课。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个性选修课程，原则上每班开课人数不低于15人，不超过150人。开课低于15人的课程是否开课，由各教学单位决定。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（三）通识教育课课程及创新创业教育课程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1.开设课程原则上每班开课人数不低于</w:t>
      </w:r>
      <w:r>
        <w:rPr>
          <w:rFonts w:ascii="仿宋_GB2312" w:eastAsia="仿宋_GB2312" w:hAnsiTheme="majorEastAsia"/>
          <w:kern w:val="0"/>
          <w:sz w:val="32"/>
          <w:szCs w:val="32"/>
        </w:rPr>
        <w:t>15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>人，不超过150人；</w:t>
      </w:r>
    </w:p>
    <w:p>
      <w:pPr>
        <w:spacing w:line="360" w:lineRule="auto"/>
        <w:ind w:firstLine="640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ascii="仿宋_GB2312" w:eastAsia="仿宋_GB2312" w:hAnsiTheme="majorEastAsia"/>
          <w:kern w:val="0"/>
          <w:sz w:val="32"/>
          <w:szCs w:val="32"/>
        </w:rPr>
        <w:t>2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>.面向全校开设的创新创业基础课程、劳动教育理论课等课程，开课人数以实际人数为准。</w:t>
      </w:r>
    </w:p>
    <w:p>
      <w:pPr>
        <w:pStyle w:val="8"/>
        <w:spacing w:line="360" w:lineRule="auto"/>
        <w:ind w:left="420" w:leftChars="200" w:firstLine="0" w:firstLineChars="0"/>
        <w:jc w:val="center"/>
        <w:rPr>
          <w:rFonts w:ascii="仿宋_GB2312" w:eastAsia="仿宋_GB2312" w:hAnsiTheme="majorEastAs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bCs/>
          <w:kern w:val="0"/>
          <w:sz w:val="32"/>
          <w:szCs w:val="32"/>
        </w:rPr>
        <w:t>第六章  附则</w:t>
      </w:r>
    </w:p>
    <w:p>
      <w:pPr>
        <w:spacing w:line="360" w:lineRule="auto"/>
        <w:ind w:firstLine="643" w:firstLineChars="200"/>
        <w:rPr>
          <w:rFonts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b/>
          <w:kern w:val="0"/>
          <w:sz w:val="32"/>
          <w:szCs w:val="32"/>
        </w:rPr>
        <w:t>第十六条</w:t>
      </w:r>
      <w:r>
        <w:rPr>
          <w:rFonts w:hint="eastAsia" w:ascii="仿宋_GB2312" w:eastAsia="仿宋_GB2312" w:hAnsiTheme="majorEastAsia"/>
          <w:kern w:val="0"/>
          <w:sz w:val="32"/>
          <w:szCs w:val="32"/>
        </w:rPr>
        <w:t xml:space="preserve">  本办法自公布之日起施行，由教务处负责解释。</w:t>
      </w:r>
    </w:p>
    <w:p>
      <w:pPr>
        <w:widowControl/>
        <w:spacing w:line="360" w:lineRule="auto"/>
        <w:jc w:val="left"/>
        <w:rPr>
          <w:rFonts w:ascii="仿宋_GB2312" w:eastAsia="仿宋_GB2312" w:hAnsiTheme="majorEastAsia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 w:hAnsiTheme="majorEastAsia"/>
          <w:kern w:val="0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p>
      <w:pPr>
        <w:spacing w:line="360" w:lineRule="auto"/>
        <w:ind w:firstLine="6720" w:firstLineChars="2100"/>
        <w:jc w:val="left"/>
        <w:rPr>
          <w:rFonts w:ascii="仿宋_GB2312" w:eastAsia="仿宋_GB2312" w:hAnsiTheme="majorEastAsia"/>
          <w:kern w:val="0"/>
          <w:sz w:val="32"/>
          <w:szCs w:val="32"/>
        </w:rPr>
      </w:pPr>
      <w:bookmarkStart w:id="0" w:name="_GoBack"/>
      <w:r>
        <w:rPr>
          <w:rFonts w:hint="eastAsia" w:ascii="仿宋_GB2312" w:eastAsia="仿宋_GB2312" w:hAnsiTheme="majorEastAsia"/>
          <w:kern w:val="0"/>
          <w:sz w:val="32"/>
          <w:szCs w:val="32"/>
        </w:rPr>
        <w:t>教务处</w:t>
      </w:r>
    </w:p>
    <w:p>
      <w:pPr>
        <w:spacing w:line="360" w:lineRule="auto"/>
        <w:ind w:firstLine="5760" w:firstLineChars="1800"/>
        <w:jc w:val="left"/>
        <w:rPr>
          <w:rFonts w:hint="eastAsia" w:ascii="仿宋_GB2312" w:eastAsia="仿宋_GB2312" w:hAnsiTheme="majorEastAsia"/>
          <w:kern w:val="0"/>
          <w:sz w:val="32"/>
          <w:szCs w:val="32"/>
        </w:rPr>
      </w:pPr>
      <w:r>
        <w:rPr>
          <w:rFonts w:hint="eastAsia" w:ascii="仿宋_GB2312" w:eastAsia="仿宋_GB2312" w:hAnsiTheme="majorEastAsia"/>
          <w:kern w:val="0"/>
          <w:sz w:val="32"/>
          <w:szCs w:val="32"/>
        </w:rPr>
        <w:t>2023年1月11日</w:t>
      </w:r>
    </w:p>
    <w:bookmarkEnd w:id="0"/>
    <w:p>
      <w:pPr>
        <w:spacing w:line="360" w:lineRule="auto"/>
        <w:ind w:firstLine="5760" w:firstLineChars="1800"/>
        <w:jc w:val="both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p>
      <w:pPr>
        <w:spacing w:line="360" w:lineRule="auto"/>
        <w:ind w:firstLine="5760" w:firstLineChars="1800"/>
        <w:jc w:val="both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p>
      <w:pPr>
        <w:spacing w:line="360" w:lineRule="auto"/>
        <w:ind w:firstLine="5760" w:firstLineChars="1800"/>
        <w:jc w:val="both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4436"/>
        <w:gridCol w:w="44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4" w:type="dxa"/>
            <w:bottom w:w="0" w:type="dxa"/>
            <w:right w:w="284" w:type="dxa"/>
          </w:tblCellMar>
        </w:tblPrEx>
        <w:trPr>
          <w:jc w:val="center"/>
        </w:trPr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南昌大学教务处</w:t>
            </w:r>
          </w:p>
        </w:tc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ordWrap w:val="0"/>
              <w:ind w:right="140"/>
              <w:jc w:val="right"/>
              <w:rPr>
                <w:rFonts w:ascii="仿宋_GB2312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202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年1月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  <w:lang w:val="zh-CN"/>
              </w:rPr>
              <w:t>日印发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b/>
          <w:szCs w:val="21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仿宋_GB2312" w:eastAsia="仿宋_GB2312" w:hAnsiTheme="majorEastAsia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wMTFhNzU4Mjc2Yjg2ZGZlMjcyOGE2MjcwM2NlZTUifQ=="/>
  </w:docVars>
  <w:rsids>
    <w:rsidRoot w:val="00BC7CC8"/>
    <w:rsid w:val="000178BD"/>
    <w:rsid w:val="0005363F"/>
    <w:rsid w:val="000A4230"/>
    <w:rsid w:val="000A7BD3"/>
    <w:rsid w:val="000C7B77"/>
    <w:rsid w:val="000D357E"/>
    <w:rsid w:val="000D6882"/>
    <w:rsid w:val="0010296D"/>
    <w:rsid w:val="0011541D"/>
    <w:rsid w:val="001330CB"/>
    <w:rsid w:val="001379E0"/>
    <w:rsid w:val="00137CC0"/>
    <w:rsid w:val="00141A1C"/>
    <w:rsid w:val="001915BB"/>
    <w:rsid w:val="001E61C0"/>
    <w:rsid w:val="00245465"/>
    <w:rsid w:val="00261986"/>
    <w:rsid w:val="002A7E4B"/>
    <w:rsid w:val="002B5E97"/>
    <w:rsid w:val="002B656C"/>
    <w:rsid w:val="002E3D40"/>
    <w:rsid w:val="002E5AB8"/>
    <w:rsid w:val="002F3A26"/>
    <w:rsid w:val="00354FF9"/>
    <w:rsid w:val="00366328"/>
    <w:rsid w:val="003A1C60"/>
    <w:rsid w:val="004025E7"/>
    <w:rsid w:val="00444EB1"/>
    <w:rsid w:val="00465C88"/>
    <w:rsid w:val="004A08EF"/>
    <w:rsid w:val="004C7245"/>
    <w:rsid w:val="004F36E2"/>
    <w:rsid w:val="00512DE2"/>
    <w:rsid w:val="00596AF1"/>
    <w:rsid w:val="00596F59"/>
    <w:rsid w:val="005A0B38"/>
    <w:rsid w:val="005C204B"/>
    <w:rsid w:val="00610433"/>
    <w:rsid w:val="006450A0"/>
    <w:rsid w:val="00675650"/>
    <w:rsid w:val="006C2589"/>
    <w:rsid w:val="006D3591"/>
    <w:rsid w:val="00741312"/>
    <w:rsid w:val="007D4808"/>
    <w:rsid w:val="0082318D"/>
    <w:rsid w:val="00843559"/>
    <w:rsid w:val="00866594"/>
    <w:rsid w:val="0087044B"/>
    <w:rsid w:val="008C5D31"/>
    <w:rsid w:val="00922A27"/>
    <w:rsid w:val="009A603D"/>
    <w:rsid w:val="009E1F9D"/>
    <w:rsid w:val="009F4773"/>
    <w:rsid w:val="00AB244F"/>
    <w:rsid w:val="00AC1E42"/>
    <w:rsid w:val="00B31EEC"/>
    <w:rsid w:val="00B42E67"/>
    <w:rsid w:val="00BC7CC8"/>
    <w:rsid w:val="00BE63B9"/>
    <w:rsid w:val="00C8678B"/>
    <w:rsid w:val="00CF045E"/>
    <w:rsid w:val="00CF4273"/>
    <w:rsid w:val="00D34573"/>
    <w:rsid w:val="00DB03A4"/>
    <w:rsid w:val="00DE4CA8"/>
    <w:rsid w:val="00E11950"/>
    <w:rsid w:val="00E20F74"/>
    <w:rsid w:val="00E623AA"/>
    <w:rsid w:val="00ED1464"/>
    <w:rsid w:val="00EE3058"/>
    <w:rsid w:val="00EF2A43"/>
    <w:rsid w:val="00EF4C7C"/>
    <w:rsid w:val="00F3383A"/>
    <w:rsid w:val="00F80EC2"/>
    <w:rsid w:val="00FD6CE0"/>
    <w:rsid w:val="03BB45C6"/>
    <w:rsid w:val="064E27DF"/>
    <w:rsid w:val="0730377B"/>
    <w:rsid w:val="0B8F284D"/>
    <w:rsid w:val="15AE34DE"/>
    <w:rsid w:val="1C427486"/>
    <w:rsid w:val="235E4722"/>
    <w:rsid w:val="24E80957"/>
    <w:rsid w:val="2C453AC0"/>
    <w:rsid w:val="2E970FF8"/>
    <w:rsid w:val="3A74507A"/>
    <w:rsid w:val="3C056B9F"/>
    <w:rsid w:val="3C0B1139"/>
    <w:rsid w:val="3DA07301"/>
    <w:rsid w:val="45D774BD"/>
    <w:rsid w:val="48362C9C"/>
    <w:rsid w:val="488462D0"/>
    <w:rsid w:val="53EA7390"/>
    <w:rsid w:val="57145EF5"/>
    <w:rsid w:val="594D30BE"/>
    <w:rsid w:val="5D6A345E"/>
    <w:rsid w:val="5D823E2B"/>
    <w:rsid w:val="690D0C9B"/>
    <w:rsid w:val="72E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1926</Words>
  <Characters>2011</Characters>
  <Lines>14</Lines>
  <Paragraphs>4</Paragraphs>
  <TotalTime>5</TotalTime>
  <ScaleCrop>false</ScaleCrop>
  <LinksUpToDate>false</LinksUpToDate>
  <CharactersWithSpaces>2061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2023-01-09T02:38:00Z</dcterms:created>
  <dc:creator>Riva Cheng</dc:creator>
  <cp:lastModifiedBy>hp</cp:lastModifiedBy>
  <dcterms:modified xsi:type="dcterms:W3CDTF">2023-01-11T14:27:01Z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A04626F8E3644F03BACB8D0B17B51778</vt:lpwstr>
  </property>
</Properties>
</file>